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8A6550" w:rsidRPr="0080615D" w14:paraId="57E30A1E" w14:textId="3203A039" w:rsidTr="00936FE8">
        <w:trPr>
          <w:trHeight w:hRule="exact" w:val="1361"/>
        </w:trPr>
        <w:tc>
          <w:tcPr>
            <w:tcW w:w="2948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B7333C0" w14:textId="4E1A6BC0" w:rsidR="008A6550" w:rsidRPr="008A6550" w:rsidRDefault="008A6550" w:rsidP="008A655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46D20164" w14:textId="2731AA15" w:rsidR="008A6550" w:rsidRPr="0080615D" w:rsidRDefault="008A6550" w:rsidP="008A6550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2948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1B416B25" w14:textId="77777777" w:rsidR="008A6550" w:rsidRPr="008A6550" w:rsidRDefault="008A6550" w:rsidP="008A655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40BE4CF2" w14:textId="37B81B5F" w:rsidR="008A6550" w:rsidRPr="0080615D" w:rsidRDefault="008A6550" w:rsidP="008A6550">
            <w:pPr>
              <w:jc w:val="center"/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2948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775791A" w14:textId="77777777" w:rsidR="008A6550" w:rsidRPr="008A6550" w:rsidRDefault="008A6550" w:rsidP="008A655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50268020" w14:textId="00B3C24D" w:rsidR="008A6550" w:rsidRPr="0080615D" w:rsidRDefault="008A6550" w:rsidP="008A6550">
            <w:pPr>
              <w:jc w:val="center"/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</w:tr>
      <w:tr w:rsidR="008A6550" w:rsidRPr="0080615D" w14:paraId="459C9CFC" w14:textId="60D41149" w:rsidTr="00936FE8">
        <w:trPr>
          <w:trHeight w:hRule="exact" w:val="1134"/>
        </w:trPr>
        <w:tc>
          <w:tcPr>
            <w:tcW w:w="2948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6A0E46D5" w14:textId="5E3C130B" w:rsidR="008A6550" w:rsidRPr="0080615D" w:rsidRDefault="008A6550" w:rsidP="008A6550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B36A22" wp14:editId="7462A7EA">
                  <wp:extent cx="1709195" cy="438038"/>
                  <wp:effectExtent l="0" t="0" r="5715" b="635"/>
                  <wp:docPr id="1" name="Grafik 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1740663" cy="44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76831C6D" w14:textId="1EE68001" w:rsidR="008A6550" w:rsidRPr="0080615D" w:rsidRDefault="008A6550" w:rsidP="008A6550">
            <w:r>
              <w:rPr>
                <w:noProof/>
              </w:rPr>
              <w:drawing>
                <wp:inline distT="0" distB="0" distL="0" distR="0" wp14:anchorId="0BC96A54" wp14:editId="4900C253">
                  <wp:extent cx="1709195" cy="438038"/>
                  <wp:effectExtent l="0" t="0" r="5715" b="635"/>
                  <wp:docPr id="2" name="Grafik 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1740663" cy="44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2A7F509" w14:textId="40703A1A" w:rsidR="008A6550" w:rsidRPr="0080615D" w:rsidRDefault="008A6550" w:rsidP="008A6550">
            <w:r>
              <w:rPr>
                <w:noProof/>
              </w:rPr>
              <w:drawing>
                <wp:inline distT="0" distB="0" distL="0" distR="0" wp14:anchorId="2C71DD80" wp14:editId="274B3A1D">
                  <wp:extent cx="1709195" cy="438038"/>
                  <wp:effectExtent l="0" t="0" r="5715" b="635"/>
                  <wp:docPr id="3" name="Grafik 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1740663" cy="44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4EB6F" w14:textId="31E21D17" w:rsidR="00066BEC" w:rsidRDefault="00066BEC" w:rsidP="00791731">
      <w:pPr>
        <w:rPr>
          <w:rFonts w:ascii="Calibri Light" w:hAnsi="Calibri Light" w:cs="Calibri Light"/>
          <w:sz w:val="14"/>
        </w:rPr>
      </w:pPr>
    </w:p>
    <w:p w14:paraId="4A82D8CA" w14:textId="7927DF64" w:rsidR="008A6550" w:rsidRDefault="008A6550" w:rsidP="00791731">
      <w:pPr>
        <w:rPr>
          <w:rFonts w:ascii="Calibri Light" w:hAnsi="Calibri Light" w:cs="Calibri Light"/>
          <w:sz w:val="14"/>
        </w:rPr>
      </w:pPr>
    </w:p>
    <w:p w14:paraId="09B1EFF3" w14:textId="0A4EF10E" w:rsidR="00936FE8" w:rsidRDefault="00936FE8" w:rsidP="00791731">
      <w:pPr>
        <w:rPr>
          <w:rFonts w:ascii="Calibri Light" w:hAnsi="Calibri Light" w:cs="Calibri Light"/>
          <w:sz w:val="14"/>
        </w:rPr>
      </w:pPr>
    </w:p>
    <w:p w14:paraId="11826D45" w14:textId="53A6B8F9" w:rsidR="00936FE8" w:rsidRDefault="00936FE8" w:rsidP="00791731">
      <w:pPr>
        <w:rPr>
          <w:rFonts w:ascii="Calibri Light" w:hAnsi="Calibri Light" w:cs="Calibri Light"/>
          <w:sz w:val="14"/>
        </w:rPr>
      </w:pPr>
    </w:p>
    <w:p w14:paraId="3E12F82E" w14:textId="77777777" w:rsidR="00936FE8" w:rsidRPr="0080615D" w:rsidRDefault="00936FE8" w:rsidP="00791731">
      <w:pPr>
        <w:rPr>
          <w:rFonts w:ascii="Calibri Light" w:hAnsi="Calibri Light" w:cs="Calibri Light"/>
          <w:sz w:val="14"/>
        </w:rPr>
      </w:pPr>
    </w:p>
    <w:sectPr w:rsidR="00936FE8" w:rsidRPr="0080615D" w:rsidSect="006E5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1A"/>
    <w:rsid w:val="000362DD"/>
    <w:rsid w:val="00055B2E"/>
    <w:rsid w:val="00066BEC"/>
    <w:rsid w:val="001950F0"/>
    <w:rsid w:val="002203F3"/>
    <w:rsid w:val="0034201A"/>
    <w:rsid w:val="004634BC"/>
    <w:rsid w:val="006E5840"/>
    <w:rsid w:val="00755410"/>
    <w:rsid w:val="00791731"/>
    <w:rsid w:val="007C6C6F"/>
    <w:rsid w:val="0080615D"/>
    <w:rsid w:val="008A6550"/>
    <w:rsid w:val="00932DB7"/>
    <w:rsid w:val="00936FE8"/>
    <w:rsid w:val="00964F1A"/>
    <w:rsid w:val="00A45341"/>
    <w:rsid w:val="00BE20EF"/>
    <w:rsid w:val="00C7201C"/>
    <w:rsid w:val="00F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86AB"/>
  <w15:chartTrackingRefBased/>
  <w15:docId w15:val="{A52D397A-5E4F-40BA-9527-40856E17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01A"/>
    <w:rPr>
      <w:rFonts w:ascii="Times New Roman" w:eastAsia="Times New Roman" w:hAnsi="Times New Roman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34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0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01A"/>
    <w:rPr>
      <w:rFonts w:ascii="Tahoma" w:eastAsia="Times New Roman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C5E1-8D17-458B-AECB-8B633AB3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Enterprise Communications GmbH &amp; Co. KG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Holzknecht, Roland (EXT)</dc:creator>
  <cp:keywords/>
  <cp:lastModifiedBy>HOCOM Roland Holzknecht</cp:lastModifiedBy>
  <cp:revision>2</cp:revision>
  <cp:lastPrinted>2022-05-20T06:52:00Z</cp:lastPrinted>
  <dcterms:created xsi:type="dcterms:W3CDTF">2022-05-20T06:53:00Z</dcterms:created>
  <dcterms:modified xsi:type="dcterms:W3CDTF">2022-05-20T06:53:00Z</dcterms:modified>
</cp:coreProperties>
</file>